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658" w:rsidRPr="00861BD2" w:rsidRDefault="00530658" w:rsidP="0053065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F66C01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історії, політології і міжнародних відносин</w:t>
      </w:r>
    </w:p>
    <w:p w:rsidR="00530658" w:rsidRDefault="00530658" w:rsidP="0053065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530658" w:rsidRDefault="00530658" w:rsidP="0053065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530658" w:rsidRPr="00734249" w:rsidTr="008F63A3">
        <w:tc>
          <w:tcPr>
            <w:tcW w:w="2977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83D79" w:rsidRPr="00583D79" w:rsidTr="008F63A3">
        <w:tc>
          <w:tcPr>
            <w:tcW w:w="2977" w:type="dxa"/>
          </w:tcPr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6A1F7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83D79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83D79" w:rsidRDefault="00583D79" w:rsidP="00912B7D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83D79" w:rsidRPr="006F40F6" w:rsidRDefault="00583D79" w:rsidP="00912B7D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Функціонують спеціалізовані читальні зали: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rPr>
                <w:rStyle w:val="a3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суспільних наук</w:t>
            </w:r>
          </w:p>
          <w:p w:rsidR="00583D79" w:rsidRPr="008F63A3" w:rsidRDefault="006A1F73" w:rsidP="008F63A3">
            <w:pP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22453</w:t>
            </w:r>
            <w:r w:rsidR="00583D7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прим.; посадкові місця – 60</w:t>
            </w:r>
            <w:r w:rsidR="00583D79"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)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історії  політології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і міжнародних відносин напряму «Міжнародні відносини» </w:t>
            </w:r>
          </w:p>
          <w:p w:rsidR="00583D79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 w:rsidR="006A1F7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2105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 ; </w:t>
            </w:r>
          </w:p>
          <w:p w:rsidR="00583D79" w:rsidRPr="006F40F6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місця-28)</w:t>
            </w:r>
          </w:p>
          <w:p w:rsidR="00583D79" w:rsidRPr="006F40F6" w:rsidRDefault="00583D79" w:rsidP="008F63A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83D79" w:rsidRPr="006F40F6" w:rsidRDefault="00583D79" w:rsidP="00912B7D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30658" w:rsidRPr="00583D79" w:rsidRDefault="00530658" w:rsidP="0053065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530658" w:rsidRPr="008650DD" w:rsidRDefault="00530658" w:rsidP="0053065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  для спец. «Історія та археологія», «Політологія», «Міжнародні відносини, суспільні комунікації та регіональні студії»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5"/>
        <w:gridCol w:w="6662"/>
      </w:tblGrid>
      <w:tr w:rsidR="00530658" w:rsidRPr="008650DD" w:rsidTr="00B97991">
        <w:trPr>
          <w:trHeight w:val="504"/>
        </w:trPr>
        <w:tc>
          <w:tcPr>
            <w:tcW w:w="7655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Роки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proofErr w:type="gramStart"/>
            <w:r w:rsidRPr="0088194D">
              <w:t>A</w:t>
            </w:r>
            <w:proofErr w:type="gramEnd"/>
            <w:r w:rsidRPr="0088194D">
              <w:t>зия</w:t>
            </w:r>
            <w:proofErr w:type="spellEnd"/>
            <w:r w:rsidRPr="0088194D">
              <w:t xml:space="preserve"> и Африка сегодня</w:t>
            </w:r>
          </w:p>
        </w:tc>
        <w:tc>
          <w:tcPr>
            <w:tcW w:w="6662" w:type="dxa"/>
          </w:tcPr>
          <w:p w:rsidR="00530658" w:rsidRPr="004C7A51" w:rsidRDefault="00530658" w:rsidP="00D949FC">
            <w:r>
              <w:rPr>
                <w:lang w:val="uk-UA"/>
              </w:rPr>
              <w:t>1980</w:t>
            </w:r>
            <w:r w:rsidR="00D949FC">
              <w:rPr>
                <w:lang w:val="uk-UA"/>
              </w:rPr>
              <w:t>-</w:t>
            </w:r>
            <w:r w:rsidR="00D949FC">
              <w:t>2016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Археологія</w:t>
            </w:r>
            <w:proofErr w:type="spellEnd"/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1971-1988, 2002-2013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Археология, этнография и антропология Евразии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2005-2013,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lastRenderedPageBreak/>
              <w:t>Арх</w:t>
            </w:r>
            <w:proofErr w:type="gramEnd"/>
            <w:r w:rsidRPr="00D97AE9">
              <w:t>івиУкраїни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1970-1981, 1992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</w:tcPr>
          <w:p w:rsidR="00530658" w:rsidRPr="00D97AE9" w:rsidRDefault="00530658" w:rsidP="00B97991">
            <w:r w:rsidRPr="00D97AE9">
              <w:t>Вестник древней истории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1938, 1940, 1946-1962, 1964-1972, 1974-2013, 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Pr>
              <w:rPr>
                <w:lang w:val="uk-UA"/>
              </w:rPr>
            </w:pPr>
            <w:r w:rsidRPr="0088194D">
              <w:rPr>
                <w:lang w:val="uk-UA"/>
              </w:rPr>
              <w:t xml:space="preserve">Вісник КНУ </w:t>
            </w:r>
            <w:proofErr w:type="spellStart"/>
            <w:r w:rsidRPr="0088194D">
              <w:rPr>
                <w:lang w:val="uk-UA"/>
              </w:rPr>
              <w:t>ім.Т.Г.Шевченка</w:t>
            </w:r>
            <w:proofErr w:type="spellEnd"/>
            <w:r w:rsidRPr="0088194D">
              <w:rPr>
                <w:lang w:val="uk-UA"/>
              </w:rPr>
              <w:t>: міжнародні відносини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 xml:space="preserve">Вісник КНУ </w:t>
            </w:r>
            <w:proofErr w:type="spellStart"/>
            <w:r w:rsidRPr="00D97AE9">
              <w:rPr>
                <w:lang w:val="uk-UA"/>
              </w:rPr>
              <w:t>ім.Т.Г.Шевченка</w:t>
            </w:r>
            <w:proofErr w:type="spellEnd"/>
            <w:r w:rsidRPr="00D97AE9">
              <w:rPr>
                <w:lang w:val="uk-UA"/>
              </w:rPr>
              <w:t>: історія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2001-2007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Визвольний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1950-2008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Вісті комбатанта</w:t>
            </w:r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1967-196</w:t>
            </w:r>
            <w:r w:rsidR="00530658">
              <w:rPr>
                <w:lang w:val="uk-UA"/>
              </w:rPr>
              <w:t xml:space="preserve">8, </w:t>
            </w:r>
            <w:r>
              <w:rPr>
                <w:lang w:val="uk-UA"/>
              </w:rPr>
              <w:t>1972-1978, 1982</w:t>
            </w:r>
            <w:r w:rsidR="00530658">
              <w:rPr>
                <w:lang w:val="uk-UA"/>
              </w:rPr>
              <w:t>-2001, 2003-2012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</w:t>
            </w:r>
            <w:r w:rsidRPr="00D97AE9">
              <w:t>i</w:t>
            </w:r>
            <w:proofErr w:type="spellStart"/>
            <w:r w:rsidRPr="00D97AE9">
              <w:rPr>
                <w:lang w:val="uk-UA"/>
              </w:rPr>
              <w:t>че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D949FC">
            <w:pPr>
              <w:rPr>
                <w:lang w:val="uk-UA"/>
              </w:rPr>
            </w:pPr>
            <w:r>
              <w:rPr>
                <w:lang w:val="uk-UA"/>
              </w:rPr>
              <w:t>1993</w:t>
            </w:r>
            <w:r w:rsidR="00D949FC">
              <w:rPr>
                <w:lang w:val="uk-UA"/>
              </w:rPr>
              <w:t>-2016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Восток</w:t>
            </w:r>
          </w:p>
        </w:tc>
        <w:tc>
          <w:tcPr>
            <w:tcW w:w="6662" w:type="dxa"/>
          </w:tcPr>
          <w:p w:rsidR="00530658" w:rsidRPr="00F7396D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</w:t>
            </w:r>
            <w:r w:rsidRPr="00F7396D">
              <w:t>13</w:t>
            </w:r>
            <w:r>
              <w:rPr>
                <w:lang w:val="uk-UA"/>
              </w:rPr>
              <w:t>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Грані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F91BE9" w:rsidRPr="008650DD" w:rsidTr="00B97991">
        <w:trPr>
          <w:trHeight w:val="246"/>
        </w:trPr>
        <w:tc>
          <w:tcPr>
            <w:tcW w:w="7655" w:type="dxa"/>
            <w:vAlign w:val="bottom"/>
          </w:tcPr>
          <w:p w:rsidR="00F91BE9" w:rsidRPr="00F91BE9" w:rsidRDefault="00F91BE9" w:rsidP="00B97991">
            <w:pPr>
              <w:rPr>
                <w:lang w:val="uk-UA"/>
              </w:rPr>
            </w:pPr>
            <w:r>
              <w:rPr>
                <w:lang w:val="uk-UA"/>
              </w:rPr>
              <w:t>Зовнішні справи</w:t>
            </w:r>
          </w:p>
        </w:tc>
        <w:tc>
          <w:tcPr>
            <w:tcW w:w="6662" w:type="dxa"/>
          </w:tcPr>
          <w:p w:rsidR="00F91B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2011, 2013-2017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Історія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Default="00530658" w:rsidP="00B97991">
            <w:pPr>
              <w:rPr>
                <w:lang w:val="uk-UA"/>
              </w:rPr>
            </w:pPr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сторія</w:t>
            </w:r>
            <w:proofErr w:type="spellEnd"/>
            <w:r w:rsidRPr="00D97AE9">
              <w:t xml:space="preserve"> в школах </w:t>
            </w:r>
            <w:proofErr w:type="spellStart"/>
            <w:r w:rsidRPr="00D97AE9">
              <w:t>України</w:t>
            </w:r>
            <w:proofErr w:type="spellEnd"/>
          </w:p>
          <w:p w:rsidR="00530658" w:rsidRPr="009E6424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(з 2012 – Історія в сучасній школі,З</w:t>
            </w:r>
            <w:r w:rsidRPr="00441592">
              <w:rPr>
                <w:lang w:val="uk-UA"/>
              </w:rPr>
              <w:t xml:space="preserve"> 201</w:t>
            </w:r>
            <w:r>
              <w:rPr>
                <w:lang w:val="uk-UA"/>
              </w:rPr>
              <w:t xml:space="preserve">6Історія в рідній школі) </w:t>
            </w:r>
          </w:p>
        </w:tc>
        <w:tc>
          <w:tcPr>
            <w:tcW w:w="6662" w:type="dxa"/>
          </w:tcPr>
          <w:p w:rsidR="00530658" w:rsidRPr="00D97AE9" w:rsidRDefault="00DF197A" w:rsidP="00B97991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сторiя</w:t>
            </w:r>
            <w:proofErr w:type="spellEnd"/>
            <w:r w:rsidRPr="00D97AE9">
              <w:t xml:space="preserve"> в </w:t>
            </w:r>
            <w:proofErr w:type="spellStart"/>
            <w:r w:rsidRPr="00D97AE9">
              <w:t>школi</w:t>
            </w:r>
            <w:proofErr w:type="spellEnd"/>
          </w:p>
        </w:tc>
        <w:tc>
          <w:tcPr>
            <w:tcW w:w="6662" w:type="dxa"/>
          </w:tcPr>
          <w:p w:rsidR="00530658" w:rsidRPr="00D97AE9" w:rsidRDefault="005C7084" w:rsidP="00B97991">
            <w:pPr>
              <w:rPr>
                <w:lang w:val="uk-UA"/>
              </w:rPr>
            </w:pPr>
            <w:r>
              <w:rPr>
                <w:lang w:val="uk-UA"/>
              </w:rPr>
              <w:t>1996-2019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Київськастаровина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1992-2009, 2012-2012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КраєзнавецьПрикарпаття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2003-2014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Краєзнавство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2008, 2010-2013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Латинская Америка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Мандрівець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1994-1996, 1998-2013</w:t>
            </w:r>
          </w:p>
        </w:tc>
      </w:tr>
      <w:tr w:rsidR="00712291" w:rsidRPr="008650DD" w:rsidTr="00B97991">
        <w:trPr>
          <w:trHeight w:val="232"/>
        </w:trPr>
        <w:tc>
          <w:tcPr>
            <w:tcW w:w="7655" w:type="dxa"/>
            <w:vAlign w:val="bottom"/>
          </w:tcPr>
          <w:p w:rsidR="00712291" w:rsidRPr="00712291" w:rsidRDefault="00712291" w:rsidP="00712291">
            <w:pPr>
              <w:rPr>
                <w:lang w:val="uk-UA"/>
              </w:rPr>
            </w:pPr>
            <w:r>
              <w:t xml:space="preserve">Народна </w:t>
            </w:r>
            <w:r>
              <w:rPr>
                <w:lang w:val="uk-UA"/>
              </w:rPr>
              <w:t>творчість та етнографія</w:t>
            </w:r>
          </w:p>
        </w:tc>
        <w:tc>
          <w:tcPr>
            <w:tcW w:w="6662" w:type="dxa"/>
          </w:tcPr>
          <w:p w:rsidR="00712291" w:rsidRDefault="00712291" w:rsidP="00712291">
            <w:pPr>
              <w:rPr>
                <w:lang w:val="uk-UA"/>
              </w:rPr>
            </w:pPr>
            <w:r>
              <w:rPr>
                <w:lang w:val="uk-UA"/>
              </w:rPr>
              <w:t>1957-1987</w:t>
            </w:r>
            <w:r w:rsidR="000620CA">
              <w:rPr>
                <w:lang w:val="uk-UA"/>
              </w:rPr>
              <w:t>, 1989-2015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gramStart"/>
            <w:r w:rsidRPr="008650DD">
              <w:lastRenderedPageBreak/>
              <w:t>Нова</w:t>
            </w:r>
            <w:proofErr w:type="gramEnd"/>
            <w:r w:rsidR="00D62D66">
              <w:rPr>
                <w:lang w:val="uk-UA"/>
              </w:rPr>
              <w:t xml:space="preserve"> </w:t>
            </w:r>
            <w:proofErr w:type="spellStart"/>
            <w:r w:rsidRPr="008650DD">
              <w:t>політика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1997-2001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Новая и новейшая история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</w:tcPr>
          <w:p w:rsidR="00530658" w:rsidRPr="00D97AE9" w:rsidRDefault="00530658" w:rsidP="00B97991">
            <w:proofErr w:type="spellStart"/>
            <w:r w:rsidRPr="00D97AE9">
              <w:t>Пам'яткиУкраїни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 xml:space="preserve">1969-1971, </w:t>
            </w:r>
            <w:r w:rsidR="00712291">
              <w:rPr>
                <w:lang w:val="uk-UA"/>
              </w:rPr>
              <w:t>1975, 1977, 1980-1999, 2001-2009</w:t>
            </w:r>
            <w:r w:rsidR="00DF197A">
              <w:rPr>
                <w:lang w:val="uk-UA"/>
              </w:rPr>
              <w:t>, 2013-2021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Пам'ятьстол</w:t>
            </w:r>
            <w:proofErr w:type="gramStart"/>
            <w:r w:rsidRPr="00D97AE9">
              <w:t>i</w:t>
            </w:r>
            <w:proofErr w:type="gramEnd"/>
            <w:r w:rsidRPr="00D97AE9">
              <w:t>ть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1996-2003, 2005-2012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тика</w:t>
            </w:r>
            <w:proofErr w:type="spellEnd"/>
            <w:r w:rsidRPr="008650DD">
              <w:t xml:space="preserve"> і час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1991-1998, 2001-2007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тична</w:t>
            </w:r>
            <w:proofErr w:type="spellEnd"/>
            <w:r w:rsidRPr="008650DD">
              <w:t xml:space="preserve"> думка </w:t>
            </w:r>
          </w:p>
        </w:tc>
        <w:tc>
          <w:tcPr>
            <w:tcW w:w="6662" w:type="dxa"/>
          </w:tcPr>
          <w:p w:rsidR="00530658" w:rsidRPr="008650DD" w:rsidRDefault="00530658" w:rsidP="00712291">
            <w:pPr>
              <w:rPr>
                <w:lang w:val="uk-UA"/>
              </w:rPr>
            </w:pPr>
            <w:r w:rsidRPr="008650DD">
              <w:rPr>
                <w:lang w:val="uk-UA"/>
              </w:rPr>
              <w:t>1994-1997, 1999-2002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Полития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Проблемы Дальнего Востока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1993, 1994, 1999-2013, 2015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 xml:space="preserve">Славяноведение 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1988-1996, 1998-2004, 2006-2013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r w:rsidRPr="0088194D">
              <w:t>Схід</w:t>
            </w:r>
            <w:proofErr w:type="spellEnd"/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2004-2007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P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Українська культура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1991-2008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Український</w:t>
            </w:r>
            <w:proofErr w:type="spellEnd"/>
            <w:r w:rsidR="00D62D66">
              <w:rPr>
                <w:lang w:val="uk-UA"/>
              </w:rPr>
              <w:t xml:space="preserve"> </w:t>
            </w:r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D62D66" w:rsidP="00B97991">
            <w:pPr>
              <w:rPr>
                <w:lang w:val="uk-UA"/>
              </w:rPr>
            </w:pPr>
            <w:r>
              <w:rPr>
                <w:lang w:val="uk-UA"/>
              </w:rPr>
              <w:t>1957-2025</w:t>
            </w:r>
            <w:bookmarkStart w:id="0" w:name="_GoBack"/>
            <w:bookmarkEnd w:id="0"/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Хроніка</w:t>
            </w:r>
            <w:proofErr w:type="spellEnd"/>
            <w:r w:rsidRPr="00D97AE9">
              <w:t xml:space="preserve"> 2000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Чумацький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D97AE9" w:rsidTr="00B97991">
        <w:trPr>
          <w:trHeight w:val="232"/>
        </w:trPr>
        <w:tc>
          <w:tcPr>
            <w:tcW w:w="7655" w:type="dxa"/>
            <w:vAlign w:val="bottom"/>
          </w:tcPr>
          <w:p w:rsidR="00530658" w:rsidRPr="00264E7D" w:rsidRDefault="00530658" w:rsidP="00B97991">
            <w:pPr>
              <w:rPr>
                <w:lang w:val="uk-UA"/>
              </w:rPr>
            </w:pPr>
            <w:r>
              <w:t>Этнографическое обозрение</w:t>
            </w:r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1992, 1994-1995, 2007-2013, 2015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Pro</w:t>
            </w:r>
            <w:proofErr w:type="spellEnd"/>
            <w:r w:rsidR="00D62D66">
              <w:rPr>
                <w:lang w:val="uk-UA"/>
              </w:rPr>
              <w:t xml:space="preserve"> </w:t>
            </w:r>
            <w:proofErr w:type="spellStart"/>
            <w:r w:rsidRPr="00D97AE9">
              <w:t>et</w:t>
            </w:r>
            <w:proofErr w:type="spellEnd"/>
            <w:r w:rsidR="00D62D66">
              <w:rPr>
                <w:lang w:val="uk-UA"/>
              </w:rPr>
              <w:t xml:space="preserve"> </w:t>
            </w:r>
            <w:proofErr w:type="spellStart"/>
            <w:r w:rsidRPr="00D97AE9">
              <w:t>contra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2000, 2002-2008</w:t>
            </w:r>
          </w:p>
        </w:tc>
      </w:tr>
    </w:tbl>
    <w:p w:rsidR="00530658" w:rsidRDefault="00530658" w:rsidP="00530658">
      <w:pPr>
        <w:ind w:firstLine="142"/>
      </w:pPr>
    </w:p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FE12E7"/>
    <w:multiLevelType w:val="hybridMultilevel"/>
    <w:tmpl w:val="D4428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75DE2"/>
    <w:multiLevelType w:val="hybridMultilevel"/>
    <w:tmpl w:val="3FA8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30658"/>
    <w:rsid w:val="000620CA"/>
    <w:rsid w:val="000F3447"/>
    <w:rsid w:val="00123BD8"/>
    <w:rsid w:val="00530658"/>
    <w:rsid w:val="00583D79"/>
    <w:rsid w:val="005C7084"/>
    <w:rsid w:val="006A1F73"/>
    <w:rsid w:val="00712291"/>
    <w:rsid w:val="00844120"/>
    <w:rsid w:val="008F63A3"/>
    <w:rsid w:val="00912B7D"/>
    <w:rsid w:val="0094166E"/>
    <w:rsid w:val="00B42056"/>
    <w:rsid w:val="00BA1C47"/>
    <w:rsid w:val="00D62D66"/>
    <w:rsid w:val="00D67229"/>
    <w:rsid w:val="00D949FC"/>
    <w:rsid w:val="00DF197A"/>
    <w:rsid w:val="00F91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12B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2017-11-07T15:10:00Z</dcterms:created>
  <dcterms:modified xsi:type="dcterms:W3CDTF">2025-10-07T06:42:00Z</dcterms:modified>
</cp:coreProperties>
</file>